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E557F" w14:textId="3D92DBFA" w:rsidR="006C6E0C" w:rsidRDefault="006C6E0C">
      <w:r w:rsidRPr="006C6E0C">
        <w:t>Eastside Power Authority’s Cluster 1</w:t>
      </w:r>
      <w:r>
        <w:t>6</w:t>
      </w:r>
      <w:r w:rsidRPr="006C6E0C">
        <w:t xml:space="preserve"> Interconnection Request</w:t>
      </w:r>
    </w:p>
    <w:p w14:paraId="41EA2D2B" w14:textId="77777777" w:rsidR="006C6E0C" w:rsidRDefault="006C6E0C"/>
    <w:p w14:paraId="07DCF793" w14:textId="1B6FDD68" w:rsidR="006C6E0C" w:rsidRDefault="006C6E0C">
      <w:r w:rsidRPr="006C6E0C">
        <w:t xml:space="preserve"> CAISO’s Cluster 1</w:t>
      </w:r>
      <w:r>
        <w:t>6</w:t>
      </w:r>
      <w:r w:rsidRPr="006C6E0C">
        <w:t xml:space="preserve"> Interconnection Study is allowing LSEs to allocate capacity allotments to Commercial Interconnection Projects. Eastside Power Authority is electing to consider allocating commercial interest points to Interconnection Customers. The following are ESPA’s consideration factors for awarding points: </w:t>
      </w:r>
    </w:p>
    <w:p w14:paraId="35D3CF53" w14:textId="77777777" w:rsidR="006C6E0C" w:rsidRDefault="006C6E0C">
      <w:r w:rsidRPr="006C6E0C">
        <w:t xml:space="preserve">• Interconnection project to be located within SCE service territory, </w:t>
      </w:r>
    </w:p>
    <w:p w14:paraId="48C0694A" w14:textId="77777777" w:rsidR="006C6E0C" w:rsidRDefault="006C6E0C">
      <w:r w:rsidRPr="006C6E0C">
        <w:t xml:space="preserve">• Impact to local delivery network (substations, transmission lines, etc.), </w:t>
      </w:r>
    </w:p>
    <w:p w14:paraId="04C463DD" w14:textId="77777777" w:rsidR="006C6E0C" w:rsidRDefault="006C6E0C">
      <w:r w:rsidRPr="006C6E0C">
        <w:t xml:space="preserve">• Project to be renewable, preferably with storage capability, and </w:t>
      </w:r>
    </w:p>
    <w:p w14:paraId="62009CC8" w14:textId="77777777" w:rsidR="006C6E0C" w:rsidRDefault="006C6E0C">
      <w:r w:rsidRPr="006C6E0C">
        <w:t xml:space="preserve">• Project to be open for </w:t>
      </w:r>
      <w:proofErr w:type="gramStart"/>
      <w:r w:rsidRPr="006C6E0C">
        <w:t>off-takers</w:t>
      </w:r>
      <w:proofErr w:type="gramEnd"/>
      <w:r w:rsidRPr="006C6E0C">
        <w:t xml:space="preserve"> to purchase power, green attributes, and capacity. </w:t>
      </w:r>
    </w:p>
    <w:p w14:paraId="449FD4AB" w14:textId="77777777" w:rsidR="006C6E0C" w:rsidRDefault="006C6E0C">
      <w:r w:rsidRPr="006C6E0C">
        <w:t>The ESPA contact information for conducting the points allocation is: info@espa.org</w:t>
      </w:r>
      <w:r>
        <w:t>.</w:t>
      </w:r>
      <w:r w:rsidRPr="006C6E0C">
        <w:t xml:space="preserve"> </w:t>
      </w:r>
    </w:p>
    <w:p w14:paraId="04F64B65" w14:textId="56EED526" w:rsidR="009B599E" w:rsidRDefault="006C6E0C">
      <w:r w:rsidRPr="006C6E0C">
        <w:t>For information regarding CAISO’s timeline and objectives for Cluster 1</w:t>
      </w:r>
      <w:r>
        <w:t>6</w:t>
      </w:r>
      <w:r w:rsidRPr="006C6E0C">
        <w:t xml:space="preserve"> Interconnection Study and the Commercial Scoring Process, please visit: </w:t>
      </w:r>
      <w:hyperlink r:id="rId4" w:history="1">
        <w:r w:rsidRPr="006C6E0C">
          <w:rPr>
            <w:rStyle w:val="Hyperlink"/>
          </w:rPr>
          <w:t>https://www.caiso.com/generationtransmission/generation/generator-interconnection/interconnection-request-study</w:t>
        </w:r>
      </w:hyperlink>
    </w:p>
    <w:sectPr w:rsidR="009B5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E0C"/>
    <w:rsid w:val="000E6704"/>
    <w:rsid w:val="0042567A"/>
    <w:rsid w:val="0067620E"/>
    <w:rsid w:val="006B637B"/>
    <w:rsid w:val="006C6E0C"/>
    <w:rsid w:val="00813252"/>
    <w:rsid w:val="00990075"/>
    <w:rsid w:val="009B0DA4"/>
    <w:rsid w:val="009B599E"/>
    <w:rsid w:val="00D36E0C"/>
    <w:rsid w:val="00EA1C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DCDB3"/>
  <w15:chartTrackingRefBased/>
  <w15:docId w15:val="{20796EB9-7A41-453B-871E-6D52A17B3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6E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6E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6E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6E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6E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6E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6E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6E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6E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6E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6E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6E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6E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6E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6E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6E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6E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6E0C"/>
    <w:rPr>
      <w:rFonts w:eastAsiaTheme="majorEastAsia" w:cstheme="majorBidi"/>
      <w:color w:val="272727" w:themeColor="text1" w:themeTint="D8"/>
    </w:rPr>
  </w:style>
  <w:style w:type="paragraph" w:styleId="Title">
    <w:name w:val="Title"/>
    <w:basedOn w:val="Normal"/>
    <w:next w:val="Normal"/>
    <w:link w:val="TitleChar"/>
    <w:uiPriority w:val="10"/>
    <w:qFormat/>
    <w:rsid w:val="006C6E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6E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6E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6E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6E0C"/>
    <w:pPr>
      <w:spacing w:before="160"/>
      <w:jc w:val="center"/>
    </w:pPr>
    <w:rPr>
      <w:i/>
      <w:iCs/>
      <w:color w:val="404040" w:themeColor="text1" w:themeTint="BF"/>
    </w:rPr>
  </w:style>
  <w:style w:type="character" w:customStyle="1" w:styleId="QuoteChar">
    <w:name w:val="Quote Char"/>
    <w:basedOn w:val="DefaultParagraphFont"/>
    <w:link w:val="Quote"/>
    <w:uiPriority w:val="29"/>
    <w:rsid w:val="006C6E0C"/>
    <w:rPr>
      <w:i/>
      <w:iCs/>
      <w:color w:val="404040" w:themeColor="text1" w:themeTint="BF"/>
    </w:rPr>
  </w:style>
  <w:style w:type="paragraph" w:styleId="ListParagraph">
    <w:name w:val="List Paragraph"/>
    <w:basedOn w:val="Normal"/>
    <w:uiPriority w:val="34"/>
    <w:qFormat/>
    <w:rsid w:val="006C6E0C"/>
    <w:pPr>
      <w:ind w:left="720"/>
      <w:contextualSpacing/>
    </w:pPr>
  </w:style>
  <w:style w:type="character" w:styleId="IntenseEmphasis">
    <w:name w:val="Intense Emphasis"/>
    <w:basedOn w:val="DefaultParagraphFont"/>
    <w:uiPriority w:val="21"/>
    <w:qFormat/>
    <w:rsid w:val="006C6E0C"/>
    <w:rPr>
      <w:i/>
      <w:iCs/>
      <w:color w:val="0F4761" w:themeColor="accent1" w:themeShade="BF"/>
    </w:rPr>
  </w:style>
  <w:style w:type="paragraph" w:styleId="IntenseQuote">
    <w:name w:val="Intense Quote"/>
    <w:basedOn w:val="Normal"/>
    <w:next w:val="Normal"/>
    <w:link w:val="IntenseQuoteChar"/>
    <w:uiPriority w:val="30"/>
    <w:qFormat/>
    <w:rsid w:val="006C6E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6E0C"/>
    <w:rPr>
      <w:i/>
      <w:iCs/>
      <w:color w:val="0F4761" w:themeColor="accent1" w:themeShade="BF"/>
    </w:rPr>
  </w:style>
  <w:style w:type="character" w:styleId="IntenseReference">
    <w:name w:val="Intense Reference"/>
    <w:basedOn w:val="DefaultParagraphFont"/>
    <w:uiPriority w:val="32"/>
    <w:qFormat/>
    <w:rsid w:val="006C6E0C"/>
    <w:rPr>
      <w:b/>
      <w:bCs/>
      <w:smallCaps/>
      <w:color w:val="0F4761" w:themeColor="accent1" w:themeShade="BF"/>
      <w:spacing w:val="5"/>
    </w:rPr>
  </w:style>
  <w:style w:type="character" w:styleId="Hyperlink">
    <w:name w:val="Hyperlink"/>
    <w:basedOn w:val="DefaultParagraphFont"/>
    <w:uiPriority w:val="99"/>
    <w:unhideWhenUsed/>
    <w:rsid w:val="006C6E0C"/>
    <w:rPr>
      <w:color w:val="467886" w:themeColor="hyperlink"/>
      <w:u w:val="single"/>
    </w:rPr>
  </w:style>
  <w:style w:type="character" w:styleId="UnresolvedMention">
    <w:name w:val="Unresolved Mention"/>
    <w:basedOn w:val="DefaultParagraphFont"/>
    <w:uiPriority w:val="99"/>
    <w:semiHidden/>
    <w:unhideWhenUsed/>
    <w:rsid w:val="006C6E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aiso.com/generation-transmission/generation/generator-interconnection/interconnection-request-stu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172</Words>
  <Characters>983</Characters>
  <Application>Microsoft Office Word</Application>
  <DocSecurity>0</DocSecurity>
  <Lines>8</Lines>
  <Paragraphs>2</Paragraphs>
  <ScaleCrop>false</ScaleCrop>
  <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Schultis</dc:creator>
  <cp:keywords/>
  <dc:description/>
  <cp:lastModifiedBy>Tracy Silva</cp:lastModifiedBy>
  <cp:revision>2</cp:revision>
  <dcterms:created xsi:type="dcterms:W3CDTF">2026-07-07T23:16:00Z</dcterms:created>
  <dcterms:modified xsi:type="dcterms:W3CDTF">2026-07-07T23:16:00Z</dcterms:modified>
</cp:coreProperties>
</file>